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3419" w:rsidRDefault="00603419" w:rsidP="004D1BE3">
      <w:pPr>
        <w:shd w:val="clear" w:color="auto" w:fill="FFFFFF"/>
        <w:spacing w:after="0" w:line="240" w:lineRule="auto"/>
        <w:rPr>
          <w:rFonts w:ascii="Calibri" w:eastAsia="Times New Roman" w:hAnsi="Calibri" w:cs="Calibri"/>
          <w:color w:val="000000"/>
          <w:sz w:val="24"/>
          <w:szCs w:val="24"/>
          <w:lang w:eastAsia="fr-FR"/>
        </w:rPr>
      </w:pPr>
    </w:p>
    <w:p w:rsidR="00603419" w:rsidRDefault="00603419" w:rsidP="00603419">
      <w:pPr>
        <w:shd w:val="clear" w:color="auto" w:fill="FFFFFF"/>
        <w:spacing w:after="0" w:line="240" w:lineRule="auto"/>
        <w:jc w:val="center"/>
        <w:rPr>
          <w:rFonts w:ascii="Calibri" w:eastAsia="Times New Roman" w:hAnsi="Calibri" w:cs="Calibri"/>
          <w:b/>
          <w:color w:val="000000"/>
          <w:sz w:val="24"/>
          <w:szCs w:val="24"/>
          <w:lang w:eastAsia="fr-FR"/>
        </w:rPr>
      </w:pPr>
      <w:r w:rsidRPr="00603419">
        <w:rPr>
          <w:rFonts w:ascii="Calibri" w:eastAsia="Times New Roman" w:hAnsi="Calibri" w:cs="Calibri"/>
          <w:b/>
          <w:color w:val="000000"/>
          <w:sz w:val="24"/>
          <w:szCs w:val="24"/>
          <w:lang w:eastAsia="fr-FR"/>
        </w:rPr>
        <w:t xml:space="preserve">FORMATION PREALABLE AUX CANDIDATURES A </w:t>
      </w:r>
      <w:proofErr w:type="gramStart"/>
      <w:r w:rsidRPr="00603419">
        <w:rPr>
          <w:rFonts w:ascii="Calibri" w:eastAsia="Times New Roman" w:hAnsi="Calibri" w:cs="Calibri"/>
          <w:b/>
          <w:color w:val="000000"/>
          <w:sz w:val="24"/>
          <w:szCs w:val="24"/>
          <w:lang w:eastAsia="fr-FR"/>
        </w:rPr>
        <w:t>L</w:t>
      </w:r>
      <w:r>
        <w:rPr>
          <w:rFonts w:ascii="Calibri" w:eastAsia="Times New Roman" w:hAnsi="Calibri" w:cs="Calibri"/>
          <w:b/>
          <w:color w:val="000000"/>
          <w:sz w:val="24"/>
          <w:szCs w:val="24"/>
          <w:lang w:eastAsia="fr-FR"/>
        </w:rPr>
        <w:t>’</w:t>
      </w:r>
      <w:r w:rsidRPr="00603419">
        <w:rPr>
          <w:rFonts w:ascii="Calibri" w:eastAsia="Times New Roman" w:hAnsi="Calibri" w:cs="Calibri"/>
          <w:b/>
          <w:color w:val="000000"/>
          <w:sz w:val="24"/>
          <w:szCs w:val="24"/>
          <w:lang w:eastAsia="fr-FR"/>
        </w:rPr>
        <w:t xml:space="preserve"> EXPERTISE</w:t>
      </w:r>
      <w:proofErr w:type="gramEnd"/>
    </w:p>
    <w:p w:rsidR="00603419" w:rsidRPr="00603419" w:rsidRDefault="00603419" w:rsidP="00603419">
      <w:pPr>
        <w:shd w:val="clear" w:color="auto" w:fill="FFFFFF"/>
        <w:spacing w:after="0" w:line="240" w:lineRule="auto"/>
        <w:jc w:val="center"/>
        <w:rPr>
          <w:rFonts w:ascii="Calibri" w:eastAsia="Times New Roman" w:hAnsi="Calibri" w:cs="Calibri"/>
          <w:b/>
          <w:color w:val="000000"/>
          <w:sz w:val="24"/>
          <w:szCs w:val="24"/>
          <w:lang w:eastAsia="fr-FR"/>
        </w:rPr>
      </w:pPr>
    </w:p>
    <w:p w:rsid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 xml:space="preserve">La candidature à l'expertise judiciaire est à déposer </w:t>
      </w:r>
      <w:r w:rsidRPr="004D1BE3">
        <w:rPr>
          <w:rFonts w:ascii="Calibri" w:eastAsia="Times New Roman" w:hAnsi="Calibri" w:cs="Calibri"/>
          <w:b/>
          <w:bCs/>
          <w:color w:val="000000"/>
          <w:sz w:val="24"/>
          <w:szCs w:val="24"/>
          <w:u w:val="single"/>
          <w:lang w:eastAsia="fr-FR"/>
        </w:rPr>
        <w:t>tous les ans avant le 1er mars</w:t>
      </w:r>
      <w:r w:rsidRPr="004D1BE3">
        <w:rPr>
          <w:rFonts w:ascii="Calibri" w:eastAsia="Times New Roman" w:hAnsi="Calibri" w:cs="Calibri"/>
          <w:color w:val="000000"/>
          <w:sz w:val="24"/>
          <w:szCs w:val="24"/>
          <w:lang w:eastAsia="fr-FR"/>
        </w:rPr>
        <w:t> auprès du procureur de la République.</w:t>
      </w:r>
    </w:p>
    <w:p w:rsid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 xml:space="preserve">Le dossier </w:t>
      </w:r>
      <w:r>
        <w:rPr>
          <w:rFonts w:ascii="Calibri" w:eastAsia="Times New Roman" w:hAnsi="Calibri" w:cs="Calibri"/>
          <w:color w:val="000000"/>
          <w:sz w:val="24"/>
          <w:szCs w:val="24"/>
          <w:lang w:eastAsia="fr-FR"/>
        </w:rPr>
        <w:t xml:space="preserve">type de candidature </w:t>
      </w:r>
      <w:r w:rsidRPr="004D1BE3">
        <w:rPr>
          <w:rFonts w:ascii="Calibri" w:eastAsia="Times New Roman" w:hAnsi="Calibri" w:cs="Calibri"/>
          <w:color w:val="000000"/>
          <w:sz w:val="24"/>
          <w:szCs w:val="24"/>
          <w:lang w:eastAsia="fr-FR"/>
        </w:rPr>
        <w:t>est accessible sous la rubrique "expert judiciaire" du site de la cour d'appel de Metz.</w:t>
      </w:r>
    </w:p>
    <w:p w:rsidR="004D1BE3" w:rsidRDefault="004D1BE3" w:rsidP="004D1BE3">
      <w:pPr>
        <w:shd w:val="clear" w:color="auto" w:fill="FFFFFF"/>
        <w:spacing w:after="0" w:line="240" w:lineRule="auto"/>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Dans ce dossier, on demande aux soumissionnaires de "</w:t>
      </w:r>
      <w:r w:rsidRPr="004D1BE3">
        <w:rPr>
          <w:rFonts w:ascii="Calibri" w:eastAsia="Times New Roman" w:hAnsi="Calibri" w:cs="Calibri"/>
          <w:color w:val="000000"/>
          <w:sz w:val="24"/>
          <w:szCs w:val="24"/>
          <w:u w:val="single"/>
          <w:lang w:eastAsia="fr-FR"/>
        </w:rPr>
        <w:t>justifier d’une formation à l’expertise</w:t>
      </w:r>
      <w:r w:rsidRPr="004D1BE3">
        <w:rPr>
          <w:rFonts w:ascii="Calibri" w:eastAsia="Times New Roman" w:hAnsi="Calibri" w:cs="Calibri"/>
          <w:color w:val="000000"/>
          <w:sz w:val="24"/>
          <w:szCs w:val="24"/>
          <w:lang w:eastAsia="fr-FR"/>
        </w:rPr>
        <w:t xml:space="preserve">" selon le décret 2023-468 du 16 juin 2023, sans autres précisions. </w:t>
      </w:r>
    </w:p>
    <w:p w:rsidR="004D1BE3" w:rsidRDefault="004D1BE3" w:rsidP="004D1BE3">
      <w:pPr>
        <w:shd w:val="clear" w:color="auto" w:fill="FFFFFF"/>
        <w:spacing w:after="0" w:line="240" w:lineRule="auto"/>
        <w:jc w:val="both"/>
        <w:rPr>
          <w:rFonts w:ascii="Calibri" w:eastAsia="Times New Roman" w:hAnsi="Calibri" w:cs="Calibri"/>
          <w:color w:val="000000"/>
          <w:sz w:val="24"/>
          <w:szCs w:val="24"/>
          <w:lang w:eastAsia="fr-FR"/>
        </w:rPr>
      </w:pPr>
    </w:p>
    <w:p w:rsidR="004D1BE3" w:rsidRDefault="004D1BE3" w:rsidP="004D1BE3">
      <w:pPr>
        <w:shd w:val="clear" w:color="auto" w:fill="FFFFFF"/>
        <w:spacing w:after="0" w:line="240" w:lineRule="auto"/>
        <w:jc w:val="both"/>
        <w:rPr>
          <w:rFonts w:ascii="Calibri" w:eastAsia="Times New Roman" w:hAnsi="Calibri" w:cs="Calibri"/>
          <w:color w:val="000000"/>
          <w:sz w:val="24"/>
          <w:szCs w:val="24"/>
          <w:lang w:eastAsia="fr-FR"/>
        </w:rPr>
      </w:pPr>
      <w:r>
        <w:rPr>
          <w:rFonts w:ascii="Calibri" w:eastAsia="Times New Roman" w:hAnsi="Calibri" w:cs="Calibri"/>
          <w:color w:val="000000"/>
          <w:sz w:val="24"/>
          <w:szCs w:val="24"/>
          <w:lang w:eastAsia="fr-FR"/>
        </w:rPr>
        <w:t>Votre demande est seulement recevable si vous présentez un justificatif de formation, pour l’année en cours. Pour cette année, ce justificatif doit être fourni avant le 13 novembre 2026.</w:t>
      </w: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p>
    <w:p w:rsidR="004D1BE3" w:rsidRPr="004D1BE3" w:rsidRDefault="004D1BE3" w:rsidP="004D1BE3">
      <w:pPr>
        <w:shd w:val="clear" w:color="auto" w:fill="FFFFFF"/>
        <w:spacing w:after="0" w:line="240" w:lineRule="auto"/>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En partenariat avec la Compagnie des Experts de Justice près la Cour d’Appel de METZ, la Faculté de Droit de l’Université de Lorraine propose depuis cette année 2026 un Diplôme Universitaire de formation à l’expertise de justice, répondant à cette condition préalable à l’acceptation par la Cour d’Appel de METZ d’une candidature à l’inscription sur la liste des experts œuvrant dans sa juridiction.</w:t>
      </w:r>
    </w:p>
    <w:p w:rsidR="004D1BE3" w:rsidRPr="004D1BE3" w:rsidRDefault="004D1BE3" w:rsidP="004D1BE3">
      <w:pPr>
        <w:shd w:val="clear" w:color="auto" w:fill="FFFFFF"/>
        <w:spacing w:after="0" w:line="240" w:lineRule="auto"/>
        <w:jc w:val="both"/>
        <w:rPr>
          <w:rFonts w:ascii="Calibri" w:eastAsia="Times New Roman" w:hAnsi="Calibri" w:cs="Calibri"/>
          <w:color w:val="000000"/>
          <w:sz w:val="24"/>
          <w:szCs w:val="24"/>
          <w:lang w:eastAsia="fr-FR"/>
        </w:rPr>
      </w:pPr>
    </w:p>
    <w:p w:rsidR="004D1BE3" w:rsidRPr="004D1BE3" w:rsidRDefault="004D1BE3" w:rsidP="004D1BE3">
      <w:pPr>
        <w:shd w:val="clear" w:color="auto" w:fill="FFFFFF"/>
        <w:spacing w:after="0" w:line="240" w:lineRule="auto"/>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La première session est programmée soit en début d’année 2027, soit à la rentrée en septembre, selon les candidatures recueillies. Les modalités pratiques retenues sont les suivantes :</w:t>
      </w:r>
    </w:p>
    <w:p w:rsidR="004D1BE3" w:rsidRPr="004D1BE3" w:rsidRDefault="004D1BE3" w:rsidP="004D1BE3">
      <w:pPr>
        <w:numPr>
          <w:ilvl w:val="0"/>
          <w:numId w:val="1"/>
        </w:numPr>
        <w:shd w:val="clear" w:color="auto" w:fill="FFFFFF"/>
        <w:spacing w:after="0" w:line="240" w:lineRule="auto"/>
        <w:ind w:left="1440"/>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 xml:space="preserve">Lieu </w:t>
      </w:r>
      <w:r w:rsidRPr="004D1BE3">
        <w:rPr>
          <w:rFonts w:ascii="Calibri" w:eastAsia="Times New Roman" w:hAnsi="Calibri" w:cs="Calibri"/>
          <w:color w:val="000000"/>
          <w:sz w:val="24"/>
          <w:szCs w:val="24"/>
          <w:lang w:eastAsia="fr-FR"/>
        </w:rPr>
        <w:t>: Locaux de l’Université de Lorraine à Metz ;</w:t>
      </w:r>
    </w:p>
    <w:p w:rsidR="004D1BE3" w:rsidRPr="004D1BE3" w:rsidRDefault="004D1BE3" w:rsidP="004D1BE3">
      <w:pPr>
        <w:numPr>
          <w:ilvl w:val="0"/>
          <w:numId w:val="1"/>
        </w:numPr>
        <w:shd w:val="clear" w:color="auto" w:fill="FFFFFF"/>
        <w:spacing w:after="0" w:line="240" w:lineRule="auto"/>
        <w:ind w:left="1440"/>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Public visé</w:t>
      </w:r>
      <w:r w:rsidRPr="004D1BE3">
        <w:rPr>
          <w:rFonts w:ascii="Calibri" w:eastAsia="Times New Roman" w:hAnsi="Calibri" w:cs="Calibri"/>
          <w:color w:val="000000"/>
          <w:sz w:val="24"/>
          <w:szCs w:val="24"/>
          <w:lang w:eastAsia="fr-FR"/>
        </w:rPr>
        <w:t xml:space="preserve"> : formation de 120 h d’enseignement et de travaux pratiques s’adressant à la fois à un public d’experts inscrits sur la liste des experts de justice près d’une Cour d’Appel, et </w:t>
      </w:r>
      <w:r w:rsidRPr="004D1BE3">
        <w:rPr>
          <w:rFonts w:ascii="Calibri" w:eastAsia="Times New Roman" w:hAnsi="Calibri" w:cs="Calibri"/>
          <w:b/>
          <w:bCs/>
          <w:color w:val="000000"/>
          <w:sz w:val="24"/>
          <w:szCs w:val="24"/>
          <w:u w:val="single"/>
          <w:lang w:eastAsia="fr-FR"/>
        </w:rPr>
        <w:t>à des professionnels désirants s’y inscrire</w:t>
      </w:r>
      <w:r w:rsidRPr="004D1BE3">
        <w:rPr>
          <w:rFonts w:ascii="Calibri" w:eastAsia="Times New Roman" w:hAnsi="Calibri" w:cs="Calibri"/>
          <w:color w:val="000000"/>
          <w:sz w:val="24"/>
          <w:szCs w:val="24"/>
          <w:lang w:eastAsia="fr-FR"/>
        </w:rPr>
        <w:t> ;</w:t>
      </w:r>
    </w:p>
    <w:p w:rsidR="004D1BE3" w:rsidRPr="004D1BE3" w:rsidRDefault="004D1BE3" w:rsidP="004D1BE3">
      <w:pPr>
        <w:numPr>
          <w:ilvl w:val="0"/>
          <w:numId w:val="1"/>
        </w:numPr>
        <w:shd w:val="clear" w:color="auto" w:fill="FFFFFF"/>
        <w:spacing w:after="0" w:line="240" w:lineRule="auto"/>
        <w:ind w:left="1440"/>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Coût de la formation</w:t>
      </w:r>
      <w:r w:rsidRPr="004D1BE3">
        <w:rPr>
          <w:rFonts w:ascii="Calibri" w:eastAsia="Times New Roman" w:hAnsi="Calibri" w:cs="Calibri"/>
          <w:color w:val="000000"/>
          <w:sz w:val="24"/>
          <w:szCs w:val="24"/>
          <w:lang w:eastAsia="fr-FR"/>
        </w:rPr>
        <w:t> : 1500 € TTC ;</w:t>
      </w:r>
    </w:p>
    <w:p w:rsidR="004D1BE3" w:rsidRPr="004D1BE3" w:rsidRDefault="004D1BE3" w:rsidP="004D1BE3">
      <w:pPr>
        <w:numPr>
          <w:ilvl w:val="0"/>
          <w:numId w:val="1"/>
        </w:numPr>
        <w:shd w:val="clear" w:color="auto" w:fill="FFFFFF"/>
        <w:spacing w:after="0" w:line="240" w:lineRule="auto"/>
        <w:ind w:left="1440"/>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 xml:space="preserve">Financement </w:t>
      </w:r>
      <w:r w:rsidRPr="004D1BE3">
        <w:rPr>
          <w:rFonts w:ascii="Calibri" w:eastAsia="Times New Roman" w:hAnsi="Calibri" w:cs="Calibri"/>
          <w:color w:val="000000"/>
          <w:sz w:val="24"/>
          <w:szCs w:val="24"/>
          <w:lang w:eastAsia="fr-FR"/>
        </w:rPr>
        <w:t>: après la signature d’une convention de formation continue, ce coût pourra être réglé par un financement individuel, par un employeur, par France Travail pour les demandeurs d’emploi, ou via le plan de développement des compétences de l’entreprise</w:t>
      </w:r>
    </w:p>
    <w:p w:rsidR="004D1BE3" w:rsidRDefault="004D1BE3" w:rsidP="004D1BE3">
      <w:pPr>
        <w:numPr>
          <w:ilvl w:val="0"/>
          <w:numId w:val="1"/>
        </w:numPr>
        <w:shd w:val="clear" w:color="auto" w:fill="FFFFFF"/>
        <w:spacing w:after="0" w:line="240" w:lineRule="auto"/>
        <w:ind w:left="1440"/>
        <w:jc w:val="both"/>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 xml:space="preserve">Programme de la formation </w:t>
      </w:r>
      <w:r w:rsidRPr="004D1BE3">
        <w:rPr>
          <w:rFonts w:ascii="Calibri" w:eastAsia="Times New Roman" w:hAnsi="Calibri" w:cs="Calibri"/>
          <w:color w:val="000000"/>
          <w:sz w:val="24"/>
          <w:szCs w:val="24"/>
          <w:lang w:eastAsia="fr-FR"/>
        </w:rPr>
        <w:t>: la fiche de l’Université de Lorraine détaille son contenu, qui comprend notamment un module sur les spécificités de l’exercice de l’expertise de justice dans le cadre du droit local d’Alsace – Moselle ;</w:t>
      </w:r>
    </w:p>
    <w:p w:rsidR="007C0D7E" w:rsidRDefault="004D1BE3" w:rsidP="007C0D7E">
      <w:pPr>
        <w:ind w:left="993"/>
      </w:pPr>
      <w:r>
        <w:rPr>
          <w:rFonts w:ascii="Calibri" w:eastAsia="Times New Roman" w:hAnsi="Calibri" w:cs="Calibri"/>
          <w:color w:val="000000"/>
          <w:sz w:val="24"/>
          <w:szCs w:val="24"/>
          <w:u w:val="single"/>
          <w:lang w:eastAsia="fr-FR"/>
        </w:rPr>
        <w:t>Lien vers le programme </w:t>
      </w:r>
      <w:r w:rsidRPr="004D1BE3">
        <w:rPr>
          <w:rFonts w:ascii="Calibri" w:eastAsia="Times New Roman" w:hAnsi="Calibri" w:cs="Calibri"/>
          <w:color w:val="000000"/>
          <w:sz w:val="24"/>
          <w:szCs w:val="24"/>
          <w:lang w:eastAsia="fr-FR"/>
        </w:rPr>
        <w:t>:</w:t>
      </w:r>
      <w:r>
        <w:rPr>
          <w:rFonts w:ascii="Calibri" w:eastAsia="Times New Roman" w:hAnsi="Calibri" w:cs="Calibri"/>
          <w:color w:val="000000"/>
          <w:sz w:val="24"/>
          <w:szCs w:val="24"/>
          <w:lang w:eastAsia="fr-FR"/>
        </w:rPr>
        <w:t xml:space="preserve"> </w:t>
      </w:r>
      <w:r w:rsidR="007C0D7E" w:rsidRPr="007C0D7E">
        <w:t>https://fac-droit-economie-administration.univ-lorraine.fr/sites/default/files/commun/NOS%20FORMATIONS/DU%20DROIT%20DE%20L'EXPERTISE.pdf</w:t>
      </w: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Par ailleurs, des formations sont dispensées par le FEJIRE "Formation des Experts Judiciaires Interprofessionnelle Région Est" en début d'année à Strasbourg.</w:t>
      </w: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 xml:space="preserve">Contact </w:t>
      </w:r>
      <w:r w:rsidRPr="004D1BE3">
        <w:rPr>
          <w:rFonts w:ascii="Calibri" w:eastAsia="Times New Roman" w:hAnsi="Calibri" w:cs="Calibri"/>
          <w:color w:val="000000"/>
          <w:sz w:val="24"/>
          <w:szCs w:val="24"/>
          <w:lang w:eastAsia="fr-FR"/>
        </w:rPr>
        <w:t xml:space="preserve">: Madame Christiane HERZOG </w:t>
      </w:r>
      <w:hyperlink r:id="rId5" w:tgtFrame="_blank" w:history="1">
        <w:r w:rsidRPr="004D1BE3">
          <w:rPr>
            <w:rFonts w:ascii="Calibri" w:eastAsia="Times New Roman" w:hAnsi="Calibri" w:cs="Calibri"/>
            <w:color w:val="1155CC"/>
            <w:sz w:val="24"/>
            <w:szCs w:val="24"/>
            <w:u w:val="single"/>
            <w:lang w:eastAsia="fr-FR"/>
          </w:rPr>
          <w:t>herzog.expert@gmail.com</w:t>
        </w:r>
      </w:hyperlink>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lang w:eastAsia="fr-FR"/>
        </w:rPr>
        <w:t>La CEJCAN (compagnie d'expert de justice de Nancy) propose également des formations en début d'année.</w:t>
      </w:r>
    </w:p>
    <w:p w:rsidR="004D1BE3" w:rsidRPr="004D1BE3" w:rsidRDefault="004D1BE3" w:rsidP="004D1BE3">
      <w:pPr>
        <w:shd w:val="clear" w:color="auto" w:fill="FFFFFF"/>
        <w:spacing w:after="0" w:line="240" w:lineRule="auto"/>
        <w:rPr>
          <w:rFonts w:ascii="Calibri" w:eastAsia="Times New Roman" w:hAnsi="Calibri" w:cs="Calibri"/>
          <w:color w:val="000000"/>
          <w:sz w:val="24"/>
          <w:szCs w:val="24"/>
          <w:lang w:eastAsia="fr-FR"/>
        </w:rPr>
      </w:pPr>
      <w:r w:rsidRPr="004D1BE3">
        <w:rPr>
          <w:rFonts w:ascii="Calibri" w:eastAsia="Times New Roman" w:hAnsi="Calibri" w:cs="Calibri"/>
          <w:color w:val="000000"/>
          <w:sz w:val="24"/>
          <w:szCs w:val="24"/>
          <w:u w:val="single"/>
          <w:lang w:eastAsia="fr-FR"/>
        </w:rPr>
        <w:t>Contact secrétariat</w:t>
      </w:r>
      <w:r w:rsidRPr="004D1BE3">
        <w:rPr>
          <w:rFonts w:ascii="Calibri" w:eastAsia="Times New Roman" w:hAnsi="Calibri" w:cs="Calibri"/>
          <w:color w:val="000000"/>
          <w:sz w:val="24"/>
          <w:szCs w:val="24"/>
          <w:lang w:eastAsia="fr-FR"/>
        </w:rPr>
        <w:t xml:space="preserve"> : </w:t>
      </w:r>
      <w:hyperlink r:id="rId6" w:tgtFrame="_blank" w:history="1">
        <w:r w:rsidRPr="004D1BE3">
          <w:rPr>
            <w:rFonts w:ascii="Calibri" w:eastAsia="Times New Roman" w:hAnsi="Calibri" w:cs="Calibri"/>
            <w:color w:val="1155CC"/>
            <w:sz w:val="24"/>
            <w:szCs w:val="24"/>
            <w:u w:val="single"/>
            <w:lang w:eastAsia="fr-FR"/>
          </w:rPr>
          <w:t>03 83 98 65 25</w:t>
        </w:r>
      </w:hyperlink>
      <w:r w:rsidRPr="004D1BE3">
        <w:rPr>
          <w:rFonts w:ascii="Calibri" w:eastAsia="Times New Roman" w:hAnsi="Calibri" w:cs="Calibri"/>
          <w:color w:val="000000"/>
          <w:sz w:val="24"/>
          <w:szCs w:val="24"/>
          <w:lang w:eastAsia="fr-FR"/>
        </w:rPr>
        <w:t xml:space="preserve"> ou </w:t>
      </w:r>
      <w:hyperlink r:id="rId7" w:tgtFrame="_blank" w:history="1">
        <w:r w:rsidRPr="004D1BE3">
          <w:rPr>
            <w:rFonts w:ascii="Calibri" w:eastAsia="Times New Roman" w:hAnsi="Calibri" w:cs="Calibri"/>
            <w:color w:val="1155CC"/>
            <w:sz w:val="24"/>
            <w:szCs w:val="24"/>
            <w:u w:val="single"/>
            <w:lang w:eastAsia="fr-FR"/>
          </w:rPr>
          <w:t>cejcan@outlook.fr</w:t>
        </w:r>
      </w:hyperlink>
      <w:bookmarkStart w:id="0" w:name="_GoBack"/>
      <w:bookmarkEnd w:id="0"/>
    </w:p>
    <w:sectPr w:rsidR="004D1BE3" w:rsidRPr="004D1B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D1FC0"/>
    <w:multiLevelType w:val="multilevel"/>
    <w:tmpl w:val="6A2CB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BE3"/>
    <w:rsid w:val="004D1BE3"/>
    <w:rsid w:val="005410E2"/>
    <w:rsid w:val="00603419"/>
    <w:rsid w:val="007C0D7E"/>
    <w:rsid w:val="008C41A1"/>
    <w:rsid w:val="00D24A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305F"/>
  <w15:chartTrackingRefBased/>
  <w15:docId w15:val="{1E60DA07-0C58-4351-B99D-4223C4B6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0864709">
      <w:bodyDiv w:val="1"/>
      <w:marLeft w:val="0"/>
      <w:marRight w:val="0"/>
      <w:marTop w:val="0"/>
      <w:marBottom w:val="0"/>
      <w:divBdr>
        <w:top w:val="none" w:sz="0" w:space="0" w:color="auto"/>
        <w:left w:val="none" w:sz="0" w:space="0" w:color="auto"/>
        <w:bottom w:val="none" w:sz="0" w:space="0" w:color="auto"/>
        <w:right w:val="none" w:sz="0" w:space="0" w:color="auto"/>
      </w:divBdr>
      <w:divsChild>
        <w:div w:id="403264965">
          <w:marLeft w:val="0"/>
          <w:marRight w:val="0"/>
          <w:marTop w:val="0"/>
          <w:marBottom w:val="0"/>
          <w:divBdr>
            <w:top w:val="none" w:sz="0" w:space="0" w:color="auto"/>
            <w:left w:val="none" w:sz="0" w:space="0" w:color="auto"/>
            <w:bottom w:val="none" w:sz="0" w:space="0" w:color="auto"/>
            <w:right w:val="none" w:sz="0" w:space="0" w:color="auto"/>
          </w:divBdr>
        </w:div>
        <w:div w:id="147207156">
          <w:marLeft w:val="0"/>
          <w:marRight w:val="0"/>
          <w:marTop w:val="0"/>
          <w:marBottom w:val="0"/>
          <w:divBdr>
            <w:top w:val="none" w:sz="0" w:space="0" w:color="auto"/>
            <w:left w:val="none" w:sz="0" w:space="0" w:color="auto"/>
            <w:bottom w:val="none" w:sz="0" w:space="0" w:color="auto"/>
            <w:right w:val="none" w:sz="0" w:space="0" w:color="auto"/>
          </w:divBdr>
        </w:div>
        <w:div w:id="764035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jcan@outlook.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3%2083%2098%2065%2025" TargetMode="External"/><Relationship Id="rId5" Type="http://schemas.openxmlformats.org/officeDocument/2006/relationships/hyperlink" Target="mailto:herzog.expert@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423</Words>
  <Characters>2332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 hubert</dc:creator>
  <cp:keywords/>
  <dc:description/>
  <cp:lastModifiedBy>gilles hubert</cp:lastModifiedBy>
  <cp:revision>3</cp:revision>
  <dcterms:created xsi:type="dcterms:W3CDTF">2026-10-28T16:13:00Z</dcterms:created>
  <dcterms:modified xsi:type="dcterms:W3CDTF">2026-10-28T16:19:00Z</dcterms:modified>
</cp:coreProperties>
</file>